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633EFA">
        <w:trPr>
          <w:trHeight w:val="493"/>
        </w:trPr>
        <w:tc>
          <w:tcPr>
            <w:tcW w:w="1401" w:type="dxa"/>
            <w:vMerge w:val="restart"/>
          </w:tcPr>
          <w:p w:rsidR="00D06529" w:rsidRPr="00633EFA" w:rsidRDefault="00633EFA" w:rsidP="00633EFA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36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6" DrawAspect="Content" ObjectID="_1850275389" r:id="rId89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633EFA" w:rsidRDefault="00633EFA" w:rsidP="00633EFA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  <w:p w:rsidR="00633EFA" w:rsidRDefault="00633EFA">
            <w:pPr>
              <w:pStyle w:val="TableParagraph"/>
              <w:rPr>
                <w:b/>
                <w:sz w:val="14"/>
              </w:rPr>
            </w:pPr>
          </w:p>
        </w:tc>
      </w:tr>
      <w:tr w:rsidR="00D06529" w:rsidTr="00633EFA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633EFA" w:rsidRDefault="00633EFA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633EFA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33EFA" w:rsidRDefault="00633EFA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633EFA" w:rsidRDefault="00633EFA" w:rsidP="00633EF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90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633EFA">
        <w:trPr>
          <w:trHeight w:val="293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1"/>
        <w:ind w:left="2948"/>
      </w:pPr>
      <w:r>
        <w:rPr>
          <w:spacing w:val="-2"/>
        </w:rPr>
        <w:t>CERERE</w:t>
      </w:r>
    </w:p>
    <w:p w:rsidR="00D06529" w:rsidRDefault="0066447B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2"/>
          <w:sz w:val="18"/>
        </w:rPr>
        <w:t xml:space="preserve"> </w:t>
      </w:r>
      <w:r>
        <w:rPr>
          <w:sz w:val="18"/>
        </w:rPr>
        <w:t>emiterea</w:t>
      </w:r>
      <w:r>
        <w:rPr>
          <w:spacing w:val="12"/>
          <w:sz w:val="18"/>
        </w:rPr>
        <w:t xml:space="preserve"> </w:t>
      </w:r>
      <w:r>
        <w:rPr>
          <w:sz w:val="18"/>
        </w:rPr>
        <w:t>avizului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primarului</w:t>
      </w:r>
    </w:p>
    <w:p w:rsidR="00D06529" w:rsidRDefault="00D06529">
      <w:pPr>
        <w:spacing w:before="63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E925C8" w:rsidRDefault="00E925C8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SOLICITANTUL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INSTITUȚIA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ARHITECTULUI-</w:t>
            </w:r>
            <w:r>
              <w:rPr>
                <w:b/>
                <w:spacing w:val="-5"/>
                <w:sz w:val="17"/>
              </w:rPr>
              <w:t>ȘEF</w:t>
            </w:r>
          </w:p>
        </w:tc>
      </w:tr>
      <w:tr w:rsidR="00D06529">
        <w:trPr>
          <w:trHeight w:val="494"/>
        </w:trPr>
        <w:tc>
          <w:tcPr>
            <w:tcW w:w="389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județului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municipiului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LEGALĂ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APLICABILĂ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DIN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COD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83"/>
              </w:numPr>
              <w:tabs>
                <w:tab w:val="left" w:pos="276"/>
              </w:tabs>
              <w:spacing w:before="0" w:line="170" w:lineRule="atLeast"/>
              <w:ind w:right="154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cadrul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procedurii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consultare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reciprocă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(PUZ)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 realizează pe teritoriul mai multor unități administrativ-teritoriale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82"/>
              </w:numPr>
              <w:tabs>
                <w:tab w:val="left" w:pos="276"/>
              </w:tabs>
              <w:spacing w:before="0" w:line="170" w:lineRule="atLeast"/>
              <w:ind w:right="190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69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favorabil,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inițiere pentru un PUZ al cărui teritoriu reglementat implică cel puțin două unități administrativ-teritoriale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81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605" w:hanging="1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 lucrări pe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depășesc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dețin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</w:p>
        </w:tc>
      </w:tr>
    </w:tbl>
    <w:p w:rsidR="00D06529" w:rsidRDefault="00D06529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80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spacing w:before="6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D06529" w:rsidRDefault="00D06529">
      <w:pPr>
        <w:spacing w:before="2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PREZENTEI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79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copie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Certificatul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urbanism,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împreună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planurile-</w:t>
            </w:r>
            <w:r>
              <w:rPr>
                <w:spacing w:val="-2"/>
                <w:sz w:val="15"/>
              </w:rPr>
              <w:t>anexă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179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Arhitectul-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88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7360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73" name="Text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F_A_05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3" o:spid="_x0000_s1150" type="#_x0000_t202" style="position:absolute;margin-left:62.75pt;margin-top:808.25pt;width:70.65pt;height:11.8pt;z-index:-212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F_A_05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74112" behindDoc="1" locked="0" layoutInCell="1" allowOverlap="1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4" o:spid="_x0000_s1151" type="#_x0000_t202" style="position:absolute;margin-left:269.05pt;margin-top:808.25pt;width:43.5pt;height:11.8pt;z-index:-212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h/JYb64BAABL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88" Type="http://schemas.openxmlformats.org/officeDocument/2006/relationships/footer" Target="footer25.xml"/><Relationship Id="rId4" Type="http://schemas.openxmlformats.org/officeDocument/2006/relationships/settings" Target="settings.xml"/><Relationship Id="rId89" Type="http://schemas.openxmlformats.org/officeDocument/2006/relationships/oleObject" Target="embeddings/oleObject13.bin"/><Relationship Id="rId90" Type="http://schemas.openxmlformats.org/officeDocument/2006/relationships/hyperlink" Target="mailto:secretariat@primariabecle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